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宋体" w:hAnsi="宋体"/>
          <w:b/>
          <w:bCs/>
          <w:spacing w:val="40"/>
          <w:sz w:val="44"/>
          <w:szCs w:val="44"/>
        </w:rPr>
      </w:pPr>
      <w:r>
        <w:rPr>
          <w:rFonts w:hint="eastAsia" w:ascii="宋体" w:hAnsi="宋体"/>
          <w:b/>
          <w:spacing w:val="40"/>
          <w:sz w:val="44"/>
          <w:szCs w:val="44"/>
        </w:rPr>
        <w:t>柳州市第一职业技术学校</w:t>
      </w:r>
    </w:p>
    <w:p>
      <w:pPr>
        <w:spacing w:line="720" w:lineRule="exact"/>
        <w:jc w:val="center"/>
        <w:rPr>
          <w:rFonts w:ascii="宋体" w:hAnsi="宋体"/>
          <w:b/>
          <w:bCs/>
          <w:spacing w:val="80"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2024年高考体检项目公开询价文件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32"/>
        </w:rPr>
      </w:pPr>
    </w:p>
    <w:p>
      <w:pPr>
        <w:spacing w:line="500" w:lineRule="exact"/>
        <w:jc w:val="center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第一章   采购需求</w:t>
      </w:r>
    </w:p>
    <w:p>
      <w:pPr>
        <w:spacing w:line="440" w:lineRule="exact"/>
        <w:ind w:firstLine="466" w:firstLineChars="200"/>
        <w:rPr>
          <w:rFonts w:ascii="宋体" w:hAnsi="宋体" w:cs="宋体"/>
          <w:color w:val="000000"/>
          <w:spacing w:val="-4"/>
          <w:sz w:val="24"/>
        </w:rPr>
      </w:pPr>
      <w:r>
        <w:rPr>
          <w:rFonts w:hint="eastAsia" w:ascii="宋体" w:hAnsi="宋体" w:cs="宋体"/>
          <w:b/>
          <w:color w:val="000000"/>
          <w:spacing w:val="-4"/>
          <w:sz w:val="24"/>
        </w:rPr>
        <w:t>一、体检对象：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  <w:lang w:eastAsia="zh-CN"/>
        </w:rPr>
        <w:t>我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  <w:lang w:val="en-US" w:eastAsia="zh-CN"/>
        </w:rPr>
        <w:t>校报名参加</w:t>
      </w:r>
      <w:r>
        <w:rPr>
          <w:rFonts w:hint="eastAsia" w:ascii="宋体" w:hAnsi="宋体" w:cs="宋体"/>
          <w:color w:val="000000"/>
          <w:spacing w:val="-4"/>
          <w:sz w:val="24"/>
        </w:rPr>
        <w:t>202</w:t>
      </w:r>
      <w:r>
        <w:rPr>
          <w:rFonts w:hint="eastAsia" w:ascii="宋体" w:hAnsi="宋体" w:cs="宋体"/>
          <w:color w:val="000000"/>
          <w:spacing w:val="-4"/>
          <w:sz w:val="24"/>
          <w:lang w:val="en-US" w:eastAsia="zh-CN"/>
        </w:rPr>
        <w:t>4年高考的2021、2022级学生</w:t>
      </w:r>
      <w:r>
        <w:rPr>
          <w:rFonts w:hint="eastAsia" w:ascii="宋体" w:hAnsi="宋体" w:cs="宋体"/>
          <w:color w:val="000000"/>
          <w:spacing w:val="-4"/>
          <w:sz w:val="24"/>
        </w:rPr>
        <w:t>。</w:t>
      </w:r>
    </w:p>
    <w:p>
      <w:pPr>
        <w:spacing w:line="440" w:lineRule="exact"/>
        <w:ind w:firstLine="466" w:firstLineChars="200"/>
        <w:rPr>
          <w:rFonts w:ascii="宋体" w:hAnsi="宋体" w:cs="宋体"/>
          <w:color w:val="000000"/>
          <w:spacing w:val="-4"/>
          <w:sz w:val="24"/>
        </w:rPr>
      </w:pPr>
      <w:r>
        <w:rPr>
          <w:rFonts w:hint="eastAsia" w:ascii="宋体" w:hAnsi="宋体" w:cs="宋体"/>
          <w:b/>
          <w:color w:val="000000"/>
          <w:spacing w:val="-4"/>
          <w:sz w:val="24"/>
        </w:rPr>
        <w:t>二、体检时间：</w:t>
      </w:r>
      <w:r>
        <w:rPr>
          <w:rFonts w:hint="eastAsia" w:ascii="宋体" w:hAnsi="宋体" w:cs="宋体"/>
          <w:color w:val="000000"/>
          <w:spacing w:val="-4"/>
          <w:sz w:val="24"/>
        </w:rPr>
        <w:t>2023年12月中下旬至2024年1月初（具体</w:t>
      </w:r>
      <w:r>
        <w:rPr>
          <w:rFonts w:hint="eastAsia" w:ascii="宋体" w:hAnsi="宋体" w:cs="宋体"/>
          <w:color w:val="000000"/>
          <w:spacing w:val="-4"/>
          <w:sz w:val="24"/>
          <w:lang w:val="en-US" w:eastAsia="zh-CN"/>
        </w:rPr>
        <w:t>时间</w:t>
      </w:r>
      <w:r>
        <w:rPr>
          <w:rFonts w:hint="eastAsia" w:ascii="宋体" w:hAnsi="宋体" w:cs="宋体"/>
          <w:color w:val="000000"/>
          <w:spacing w:val="-4"/>
          <w:sz w:val="24"/>
        </w:rPr>
        <w:t>待定）</w:t>
      </w:r>
    </w:p>
    <w:p>
      <w:pPr>
        <w:spacing w:line="500" w:lineRule="exact"/>
        <w:ind w:firstLine="466" w:firstLineChars="200"/>
        <w:rPr>
          <w:rFonts w:hint="eastAsia" w:ascii="宋体" w:hAnsi="宋体" w:cs="宋体"/>
          <w:color w:val="000000"/>
          <w:spacing w:val="-4"/>
          <w:sz w:val="24"/>
          <w:lang w:eastAsia="zh-CN"/>
        </w:rPr>
      </w:pPr>
      <w:r>
        <w:rPr>
          <w:rFonts w:hint="eastAsia" w:ascii="宋体" w:hAnsi="宋体" w:cs="宋体"/>
          <w:b/>
          <w:color w:val="000000"/>
          <w:spacing w:val="-4"/>
          <w:sz w:val="24"/>
        </w:rPr>
        <w:t>三、体检地点：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  <w:lang w:val="en-US" w:eastAsia="zh-CN"/>
        </w:rPr>
        <w:t>一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  <w:lang w:eastAsia="zh-CN"/>
        </w:rPr>
        <w:t>）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  <w:lang w:val="en-US" w:eastAsia="zh-CN"/>
        </w:rPr>
        <w:t>学校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</w:rPr>
        <w:t>官塘校区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  <w:lang w:val="en-US" w:eastAsia="zh-CN"/>
        </w:rPr>
        <w:t>柳州市石冲路2号</w:t>
      </w:r>
      <w:r>
        <w:rPr>
          <w:rFonts w:hint="eastAsia" w:ascii="宋体" w:hAnsi="宋体" w:cs="宋体"/>
          <w:b w:val="0"/>
          <w:bCs/>
          <w:color w:val="000000"/>
          <w:spacing w:val="-4"/>
          <w:sz w:val="24"/>
          <w:lang w:eastAsia="zh-CN"/>
        </w:rPr>
        <w:t>）</w:t>
      </w:r>
    </w:p>
    <w:p>
      <w:pPr>
        <w:spacing w:line="500" w:lineRule="exact"/>
        <w:ind w:firstLine="2088" w:firstLineChars="900"/>
        <w:rPr>
          <w:rFonts w:hint="eastAsia" w:ascii="宋体" w:hAnsi="宋体" w:cs="宋体"/>
          <w:color w:val="000000"/>
          <w:spacing w:val="-4"/>
          <w:sz w:val="24"/>
          <w:lang w:eastAsia="zh-CN"/>
        </w:rPr>
      </w:pPr>
      <w:r>
        <w:rPr>
          <w:rFonts w:hint="eastAsia" w:ascii="宋体" w:hAnsi="宋体" w:cs="宋体"/>
          <w:color w:val="000000"/>
          <w:spacing w:val="-4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spacing w:val="-4"/>
          <w:sz w:val="24"/>
          <w:lang w:val="en-US" w:eastAsia="zh-CN"/>
        </w:rPr>
        <w:t>二</w:t>
      </w:r>
      <w:r>
        <w:rPr>
          <w:rFonts w:hint="eastAsia" w:ascii="宋体" w:hAnsi="宋体" w:cs="宋体"/>
          <w:color w:val="000000"/>
          <w:spacing w:val="-4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spacing w:val="-4"/>
          <w:sz w:val="24"/>
          <w:lang w:val="en-US" w:eastAsia="zh-CN"/>
        </w:rPr>
        <w:t>柳州市旅游学校</w:t>
      </w:r>
      <w:r>
        <w:rPr>
          <w:rFonts w:hint="eastAsia" w:ascii="宋体" w:hAnsi="宋体" w:cs="宋体"/>
          <w:color w:val="000000"/>
          <w:spacing w:val="-4"/>
          <w:sz w:val="24"/>
          <w:lang w:eastAsia="zh-CN"/>
        </w:rPr>
        <w:t>（柳江区兴柳路100号）</w:t>
      </w:r>
    </w:p>
    <w:p>
      <w:pPr>
        <w:spacing w:line="500" w:lineRule="exact"/>
        <w:ind w:firstLine="2088" w:firstLineChars="900"/>
        <w:rPr>
          <w:rFonts w:hint="default" w:ascii="宋体" w:hAnsi="宋体" w:cs="宋体"/>
          <w:color w:val="auto"/>
          <w:spacing w:val="-4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pacing w:val="-4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spacing w:val="-4"/>
          <w:sz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pacing w:val="-4"/>
          <w:sz w:val="24"/>
          <w:lang w:eastAsia="zh-CN"/>
        </w:rPr>
        <w:t>）</w:t>
      </w:r>
      <w:r>
        <w:rPr>
          <w:rFonts w:hint="eastAsia" w:ascii="宋体" w:hAnsi="宋体" w:cs="宋体"/>
          <w:color w:val="auto"/>
          <w:spacing w:val="-4"/>
          <w:sz w:val="24"/>
          <w:lang w:val="en-US" w:eastAsia="zh-CN"/>
        </w:rPr>
        <w:t>2021级学生</w:t>
      </w:r>
      <w:r>
        <w:rPr>
          <w:rFonts w:hint="eastAsia" w:ascii="宋体" w:hAnsi="宋体" w:cs="宋体"/>
          <w:color w:val="auto"/>
          <w:spacing w:val="-4"/>
          <w:sz w:val="24"/>
          <w:lang w:val="en-US" w:eastAsia="zh-CN"/>
        </w:rPr>
        <w:t>自行到中选医院体检</w:t>
      </w:r>
    </w:p>
    <w:p>
      <w:pPr>
        <w:spacing w:line="440" w:lineRule="exact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/>
          <w:b/>
          <w:bCs/>
          <w:sz w:val="24"/>
          <w:szCs w:val="24"/>
        </w:rPr>
        <w:t>、体检人数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5987人（其中：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柳州市第一职业技术学校</w:t>
      </w:r>
      <w:r>
        <w:rPr>
          <w:rFonts w:hint="eastAsia" w:asciiTheme="minorEastAsia" w:hAnsiTheme="minorEastAsia"/>
          <w:sz w:val="24"/>
          <w:szCs w:val="24"/>
        </w:rPr>
        <w:t>学籍5507人，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柳州市</w:t>
      </w:r>
      <w:r>
        <w:rPr>
          <w:rFonts w:hint="eastAsia" w:asciiTheme="minorEastAsia" w:hAnsiTheme="minorEastAsia"/>
          <w:sz w:val="24"/>
          <w:szCs w:val="24"/>
        </w:rPr>
        <w:t>旅游学校学籍480人）。</w:t>
      </w:r>
    </w:p>
    <w:p>
      <w:pPr>
        <w:spacing w:line="440" w:lineRule="exact"/>
        <w:ind w:firstLine="482" w:firstLineChars="200"/>
        <w:rPr>
          <w:rFonts w:hint="eastAsia" w:eastAsia="宋体" w:asciiTheme="minorEastAsia" w:hAnsi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/>
          <w:b/>
          <w:bCs/>
          <w:sz w:val="24"/>
          <w:szCs w:val="24"/>
        </w:rPr>
        <w:t>、体检项目</w:t>
      </w:r>
    </w:p>
    <w:p>
      <w:pPr>
        <w:spacing w:line="440" w:lineRule="exact"/>
        <w:ind w:firstLine="480" w:firstLineChars="200"/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  <w:t>眼科（含视力、色觉、眼病等），内科（含血压、发育状况、心脏及血管、呼吸系统、神经精神、腹部器官等），外科（含身高、体重、皮肤、面部、颈部、脊柱、四肢、关节等），耳鼻喉科（含听力、嗅觉、耳鼻喉等），口腔科（含唇腭、牙齿、口吃等），胸部透视/胸片，肝功能检查等。（具体按桂教考试〔2023〕4号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  <w:t>柳考院高招字〔2023〕26号文件要求）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440" w:lineRule="exact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/>
          <w:b/>
          <w:bCs/>
          <w:sz w:val="24"/>
          <w:szCs w:val="24"/>
        </w:rPr>
        <w:t>、体检医院要求</w:t>
      </w:r>
    </w:p>
    <w:p>
      <w:pPr>
        <w:spacing w:line="440" w:lineRule="exact"/>
        <w:ind w:firstLine="480" w:firstLineChars="200"/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val="en-US" w:eastAsia="zh-CN"/>
        </w:rPr>
        <w:t>一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  <w:t>属于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val="en-US" w:eastAsia="zh-CN"/>
        </w:rPr>
        <w:t>柳州市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  <w:t>考试院规定的具有高考体检资质的七家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val="en-US" w:eastAsia="zh-CN"/>
        </w:rPr>
        <w:t>柳州市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  <w:t>市属公立医疗机构之一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  <w:t xml:space="preserve">    </w:t>
      </w:r>
    </w:p>
    <w:p>
      <w:pPr>
        <w:spacing w:line="440" w:lineRule="exact"/>
        <w:ind w:firstLine="480" w:firstLineChars="200"/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val="en-US" w:eastAsia="zh-CN"/>
        </w:rPr>
        <w:t>二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  <w:t>应本着科学、严谨的工作态度，依据考试院规定的高考体检项目内容，按高考体检规范流程认真负责地为学校高考生提供体检服务，确保高考体检工作质量。及时反馈考生体检结果和通知体检异常考生及时治疗和复查；协助学校进行高考体检数据统计分析。</w:t>
      </w:r>
    </w:p>
    <w:p>
      <w:pPr>
        <w:spacing w:line="440" w:lineRule="exact"/>
        <w:ind w:firstLine="480" w:firstLineChars="200"/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  <w:lang w:val="en-US" w:eastAsia="zh-CN"/>
        </w:rPr>
        <w:t>（三）</w:t>
      </w:r>
      <w:r>
        <w:rPr>
          <w:rFonts w:hint="eastAsia" w:cs="Tahoma" w:asciiTheme="minorEastAsia" w:hAnsiTheme="minorEastAsia"/>
          <w:color w:val="333333"/>
          <w:sz w:val="24"/>
          <w:szCs w:val="24"/>
          <w:shd w:val="clear" w:color="auto" w:fill="FFFFFF"/>
        </w:rPr>
        <w:t>负责提供体检所需的医疗用品及医疗设备。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体检过程中保证使用合格医疗用品，如一次性注射器、一次性刮板等，如因未使用合格医疗用品造成的后果由乙方负责，并赔偿甲方的损失（包括但不限于第三方的追索、诉讼费、律师费等）。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体检使用医疗设备符合国家有关规定，并通过质量监督部门年审。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六）</w:t>
      </w:r>
      <w:r>
        <w:rPr>
          <w:rFonts w:hint="eastAsia" w:asciiTheme="minorEastAsia" w:hAnsiTheme="minorEastAsia"/>
          <w:sz w:val="24"/>
          <w:szCs w:val="24"/>
        </w:rPr>
        <w:t>做好体检过程中医疗污物及一次性医疗废弃物的处理，不得违反国家相关法律、法规。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参加体检的医、护、技人员应具有合法行医资质。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体检质量控制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sz w:val="24"/>
          <w:szCs w:val="24"/>
        </w:rPr>
        <w:t>严格执行质量控制要求，体检组设2名具有中级及以上职称的主检医师。每天至少有一名主检医师到场，负责体检质量的复查，复核阳性体征。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九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由于体检医院工作人员失误或设备原因造成的错误诊断结论，由体检医院免费安排复检。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十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协助学校定期开展健康教育讲座，提供医疗技术指导。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十一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高考体检费用由体检医院自行收费。</w:t>
      </w:r>
    </w:p>
    <w:p>
      <w:pPr>
        <w:spacing w:line="440" w:lineRule="exact"/>
        <w:ind w:firstLine="482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七、体检方式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无纸化体检，具体操作详见“广西招生考试院”网站。    </w:t>
      </w:r>
    </w:p>
    <w:p>
      <w:pPr>
        <w:spacing w:line="440" w:lineRule="exact"/>
        <w:ind w:firstLine="482" w:firstLineChars="200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  <w:lang w:val="en-US" w:eastAsia="zh-CN"/>
        </w:rPr>
        <w:t>八</w:t>
      </w:r>
      <w:r>
        <w:rPr>
          <w:rFonts w:hint="eastAsia" w:asciiTheme="minorEastAsia" w:hAnsiTheme="minorEastAsia"/>
          <w:b/>
          <w:bCs/>
          <w:sz w:val="24"/>
        </w:rPr>
        <w:t>、体检</w:t>
      </w:r>
      <w:r>
        <w:rPr>
          <w:rFonts w:hint="eastAsia" w:asciiTheme="minorEastAsia" w:hAnsiTheme="minorEastAsia"/>
          <w:b/>
          <w:bCs/>
          <w:sz w:val="24"/>
          <w:lang w:val="en-US" w:eastAsia="zh-CN"/>
        </w:rPr>
        <w:t>最高限价</w:t>
      </w:r>
      <w:r>
        <w:rPr>
          <w:rFonts w:hint="eastAsia" w:asciiTheme="minorEastAsia" w:hAnsiTheme="minorEastAsia"/>
          <w:b/>
          <w:bCs/>
          <w:sz w:val="24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元/人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bookmarkStart w:id="0" w:name="_Hlk81925173"/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</w:rPr>
      </w:pPr>
    </w:p>
    <w:bookmarkEnd w:id="0"/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both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第二章   报价文件格式</w:t>
      </w:r>
    </w:p>
    <w:p>
      <w:pPr>
        <w:spacing w:line="360" w:lineRule="auto"/>
        <w:ind w:firstLine="0" w:firstLineChars="0"/>
        <w:rPr>
          <w:rFonts w:ascii="宋体"/>
          <w:b/>
          <w:sz w:val="28"/>
          <w:szCs w:val="28"/>
        </w:rPr>
        <w:pPrChange w:id="0" w:author="榕儿" w:date="2023-11-28T09:28:09Z">
          <w:pPr>
            <w:spacing w:line="360" w:lineRule="auto"/>
          </w:pPr>
        </w:pPrChange>
      </w:pPr>
      <w:bookmarkStart w:id="1" w:name="_GoBack"/>
      <w:bookmarkEnd w:id="1"/>
      <w:r>
        <w:rPr>
          <w:rFonts w:hint="eastAsia" w:ascii="宋体" w:hAnsi="宋体"/>
          <w:b/>
          <w:sz w:val="28"/>
          <w:szCs w:val="28"/>
        </w:rPr>
        <w:t>一、报价文件目录：</w:t>
      </w:r>
    </w:p>
    <w:p>
      <w:pPr>
        <w:spacing w:line="360" w:lineRule="auto"/>
        <w:ind w:firstLine="845" w:firstLineChars="302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1</w:t>
      </w:r>
      <w:r>
        <w:rPr>
          <w:rFonts w:hint="eastAsia" w:hAnsi="宋体"/>
          <w:sz w:val="28"/>
          <w:szCs w:val="28"/>
          <w:lang w:val="en-US" w:eastAsia="zh-CN"/>
        </w:rPr>
        <w:t>.</w:t>
      </w:r>
      <w:r>
        <w:rPr>
          <w:rFonts w:hint="eastAsia" w:hAnsi="宋体"/>
          <w:sz w:val="28"/>
          <w:szCs w:val="28"/>
        </w:rPr>
        <w:t>报价函（需加盖单位公章）</w:t>
      </w:r>
      <w:r>
        <w:rPr>
          <w:rFonts w:hAnsi="宋体"/>
          <w:sz w:val="28"/>
          <w:szCs w:val="28"/>
        </w:rPr>
        <w:t>-----------------------------</w:t>
      </w:r>
      <w:r>
        <w:rPr>
          <w:rFonts w:hint="eastAsia" w:hAnsi="宋体"/>
          <w:sz w:val="28"/>
          <w:szCs w:val="28"/>
        </w:rPr>
        <w:t>第</w:t>
      </w:r>
      <w:r>
        <w:rPr>
          <w:rFonts w:hAnsi="宋体"/>
          <w:sz w:val="28"/>
          <w:szCs w:val="28"/>
        </w:rPr>
        <w:t xml:space="preserve">   </w:t>
      </w:r>
      <w:r>
        <w:rPr>
          <w:rFonts w:hint="eastAsia" w:hAnsi="宋体"/>
          <w:sz w:val="28"/>
          <w:szCs w:val="28"/>
        </w:rPr>
        <w:t>页</w:t>
      </w:r>
    </w:p>
    <w:p>
      <w:pPr>
        <w:spacing w:line="360" w:lineRule="auto"/>
        <w:ind w:firstLine="845" w:firstLineChars="302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</w:t>
      </w:r>
      <w:r>
        <w:rPr>
          <w:rFonts w:hint="eastAsia" w:hAnsi="宋体"/>
          <w:sz w:val="28"/>
          <w:szCs w:val="28"/>
          <w:lang w:val="en-US" w:eastAsia="zh-CN"/>
        </w:rPr>
        <w:t>.</w:t>
      </w:r>
      <w:r>
        <w:rPr>
          <w:rFonts w:hint="eastAsia" w:hAnsi="宋体"/>
          <w:sz w:val="28"/>
          <w:szCs w:val="28"/>
        </w:rPr>
        <w:t>报价</w:t>
      </w:r>
      <w:r>
        <w:rPr>
          <w:rFonts w:hint="eastAsia" w:ascii="宋体" w:hAnsi="宋体"/>
          <w:sz w:val="28"/>
          <w:szCs w:val="28"/>
        </w:rPr>
        <w:t>人营业执照或事业单位法人证书副本复印件（需加盖单位公章）</w:t>
      </w:r>
      <w:r>
        <w:rPr>
          <w:rFonts w:hAnsi="宋体"/>
          <w:sz w:val="28"/>
          <w:szCs w:val="28"/>
        </w:rPr>
        <w:t>-----------------------------------------------------------------</w:t>
      </w:r>
      <w:r>
        <w:rPr>
          <w:rFonts w:hint="eastAsia" w:hAnsi="宋体"/>
          <w:sz w:val="28"/>
          <w:szCs w:val="28"/>
        </w:rPr>
        <w:t>第</w:t>
      </w:r>
      <w:r>
        <w:rPr>
          <w:rFonts w:hAnsi="宋体"/>
          <w:sz w:val="28"/>
          <w:szCs w:val="28"/>
        </w:rPr>
        <w:t xml:space="preserve">   </w:t>
      </w:r>
      <w:r>
        <w:rPr>
          <w:rFonts w:hint="eastAsia" w:hAnsi="宋体"/>
          <w:sz w:val="28"/>
          <w:szCs w:val="28"/>
        </w:rPr>
        <w:t>页</w:t>
      </w:r>
    </w:p>
    <w:p>
      <w:pPr>
        <w:spacing w:line="360" w:lineRule="auto"/>
        <w:ind w:firstLine="845" w:firstLineChars="302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3</w:t>
      </w:r>
      <w:r>
        <w:rPr>
          <w:rFonts w:hint="eastAsia" w:hAnsi="宋体"/>
          <w:sz w:val="28"/>
          <w:szCs w:val="28"/>
          <w:lang w:val="en-US" w:eastAsia="zh-CN"/>
        </w:rPr>
        <w:t>.</w:t>
      </w:r>
      <w:r>
        <w:rPr>
          <w:rFonts w:hint="eastAsia" w:hAnsi="宋体"/>
          <w:sz w:val="28"/>
          <w:szCs w:val="28"/>
        </w:rPr>
        <w:t>报价人其他资质证明材料（需加盖单位公章）</w:t>
      </w:r>
      <w:r>
        <w:rPr>
          <w:rFonts w:hAnsi="宋体"/>
          <w:sz w:val="28"/>
          <w:szCs w:val="28"/>
        </w:rPr>
        <w:t>-----</w:t>
      </w:r>
      <w:r>
        <w:rPr>
          <w:rFonts w:hint="eastAsia" w:hAnsi="宋体"/>
          <w:sz w:val="28"/>
          <w:szCs w:val="28"/>
        </w:rPr>
        <w:t>第</w:t>
      </w:r>
      <w:r>
        <w:rPr>
          <w:rFonts w:hAnsi="宋体"/>
          <w:sz w:val="28"/>
          <w:szCs w:val="28"/>
        </w:rPr>
        <w:t xml:space="preserve">   </w:t>
      </w:r>
      <w:r>
        <w:rPr>
          <w:rFonts w:hint="eastAsia" w:hAnsi="宋体"/>
          <w:sz w:val="28"/>
          <w:szCs w:val="28"/>
        </w:rPr>
        <w:t>页</w:t>
      </w:r>
    </w:p>
    <w:p>
      <w:pPr>
        <w:spacing w:line="500" w:lineRule="exact"/>
        <w:rPr>
          <w:b/>
          <w:bCs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二、报价函格式：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9"/>
        <w:tblW w:w="843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922"/>
        <w:gridCol w:w="760"/>
        <w:gridCol w:w="1385"/>
        <w:gridCol w:w="1051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3977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采购需求响应情况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报价</w:t>
            </w:r>
            <w:r>
              <w:rPr>
                <w:rFonts w:hint="eastAsia"/>
                <w:kern w:val="0"/>
                <w:sz w:val="28"/>
                <w:szCs w:val="28"/>
              </w:rPr>
              <w:t>（元/人）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977" w:type="dxa"/>
            <w:gridSpan w:val="3"/>
            <w:vAlign w:val="center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柳州市第一职业技术学校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2024年高考体检项目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295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22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注：1、报价一经涂改，应在涂改处加盖单位公章，否则其参选视为无效。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2、此报价含税费、医护人员交通与伙食费、医疗用品及设备的使用和运输费、检测和化验费等体检项目相关的一切费用。</w:t>
      </w:r>
    </w:p>
    <w:p>
      <w:pPr>
        <w:spacing w:line="440" w:lineRule="exact"/>
        <w:rPr>
          <w:rFonts w:ascii="宋体" w:hAnsi="宋体"/>
          <w:sz w:val="24"/>
        </w:rPr>
      </w:pPr>
    </w:p>
    <w:p>
      <w:pPr>
        <w:spacing w:line="440" w:lineRule="exact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报价人：（公章）</w:t>
      </w:r>
    </w:p>
    <w:p>
      <w:pPr>
        <w:spacing w:line="400" w:lineRule="exact"/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法定代表人或授权代表：（签字）</w:t>
      </w:r>
    </w:p>
    <w:p>
      <w:pPr>
        <w:spacing w:line="400" w:lineRule="exact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日期：   年   月   日</w:t>
      </w:r>
    </w:p>
    <w:p>
      <w:pPr>
        <w:spacing w:line="400" w:lineRule="exact"/>
        <w:rPr>
          <w:rFonts w:hAnsi="宋体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榕儿">
    <w15:presenceInfo w15:providerId="WPS Office" w15:userId="4105986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jM5YTQ0NGFmMWFjYjM0ZjkxMTc4YWFjZDdmOTkifQ=="/>
  </w:docVars>
  <w:rsids>
    <w:rsidRoot w:val="00CB2E06"/>
    <w:rsid w:val="00056A8D"/>
    <w:rsid w:val="00076AD4"/>
    <w:rsid w:val="00080926"/>
    <w:rsid w:val="000A1B64"/>
    <w:rsid w:val="000B083F"/>
    <w:rsid w:val="000D79B5"/>
    <w:rsid w:val="00141E7F"/>
    <w:rsid w:val="001A3DE5"/>
    <w:rsid w:val="001B31E5"/>
    <w:rsid w:val="001B6D58"/>
    <w:rsid w:val="002854D7"/>
    <w:rsid w:val="0029693C"/>
    <w:rsid w:val="002A0BE6"/>
    <w:rsid w:val="002E2450"/>
    <w:rsid w:val="002E3D2E"/>
    <w:rsid w:val="002F710B"/>
    <w:rsid w:val="002F74C3"/>
    <w:rsid w:val="003A11E0"/>
    <w:rsid w:val="003C792D"/>
    <w:rsid w:val="003F50BD"/>
    <w:rsid w:val="00486D16"/>
    <w:rsid w:val="004A162F"/>
    <w:rsid w:val="004B1D85"/>
    <w:rsid w:val="004D6F41"/>
    <w:rsid w:val="00532A4F"/>
    <w:rsid w:val="00532D07"/>
    <w:rsid w:val="00537E3E"/>
    <w:rsid w:val="005858D4"/>
    <w:rsid w:val="005D32BF"/>
    <w:rsid w:val="005F58C8"/>
    <w:rsid w:val="006236C2"/>
    <w:rsid w:val="00650676"/>
    <w:rsid w:val="00651D05"/>
    <w:rsid w:val="00677AE5"/>
    <w:rsid w:val="006B1914"/>
    <w:rsid w:val="006D17F5"/>
    <w:rsid w:val="00712150"/>
    <w:rsid w:val="0073139A"/>
    <w:rsid w:val="00734F93"/>
    <w:rsid w:val="007936B8"/>
    <w:rsid w:val="007B5EC5"/>
    <w:rsid w:val="007D0ABA"/>
    <w:rsid w:val="008034F5"/>
    <w:rsid w:val="00891817"/>
    <w:rsid w:val="008A649C"/>
    <w:rsid w:val="008B1789"/>
    <w:rsid w:val="008B4638"/>
    <w:rsid w:val="008C511C"/>
    <w:rsid w:val="0095389D"/>
    <w:rsid w:val="009643BC"/>
    <w:rsid w:val="009744D4"/>
    <w:rsid w:val="009C3E8A"/>
    <w:rsid w:val="009D4257"/>
    <w:rsid w:val="009D722F"/>
    <w:rsid w:val="00A23320"/>
    <w:rsid w:val="00A25469"/>
    <w:rsid w:val="00A27819"/>
    <w:rsid w:val="00A86916"/>
    <w:rsid w:val="00A918D6"/>
    <w:rsid w:val="00A93F9A"/>
    <w:rsid w:val="00AA12A8"/>
    <w:rsid w:val="00B44B6E"/>
    <w:rsid w:val="00B828CA"/>
    <w:rsid w:val="00B86472"/>
    <w:rsid w:val="00C6178C"/>
    <w:rsid w:val="00C63379"/>
    <w:rsid w:val="00C76E78"/>
    <w:rsid w:val="00CB2E06"/>
    <w:rsid w:val="00CD4C61"/>
    <w:rsid w:val="00CF0EE6"/>
    <w:rsid w:val="00D07A20"/>
    <w:rsid w:val="00D521F3"/>
    <w:rsid w:val="00DA5CC1"/>
    <w:rsid w:val="00DC4D6D"/>
    <w:rsid w:val="00DD03CE"/>
    <w:rsid w:val="00DD2B4B"/>
    <w:rsid w:val="00E00660"/>
    <w:rsid w:val="00E0631F"/>
    <w:rsid w:val="00E225C3"/>
    <w:rsid w:val="00E57138"/>
    <w:rsid w:val="00E76865"/>
    <w:rsid w:val="00EC4680"/>
    <w:rsid w:val="00ED7F8B"/>
    <w:rsid w:val="00F24B4B"/>
    <w:rsid w:val="00F27E27"/>
    <w:rsid w:val="00F54C5A"/>
    <w:rsid w:val="00F67D7B"/>
    <w:rsid w:val="00F811C8"/>
    <w:rsid w:val="00FB4838"/>
    <w:rsid w:val="00FC489A"/>
    <w:rsid w:val="00FE2947"/>
    <w:rsid w:val="00FF3625"/>
    <w:rsid w:val="058212E8"/>
    <w:rsid w:val="05AE5745"/>
    <w:rsid w:val="07077AFB"/>
    <w:rsid w:val="07C57A05"/>
    <w:rsid w:val="07FD5E66"/>
    <w:rsid w:val="08391F21"/>
    <w:rsid w:val="08602A61"/>
    <w:rsid w:val="08D53ECC"/>
    <w:rsid w:val="094E4FE0"/>
    <w:rsid w:val="0A1F08C6"/>
    <w:rsid w:val="0B7C24DE"/>
    <w:rsid w:val="0BF47A31"/>
    <w:rsid w:val="0C480523"/>
    <w:rsid w:val="0CDB2C06"/>
    <w:rsid w:val="0E06588B"/>
    <w:rsid w:val="0EE71CB8"/>
    <w:rsid w:val="100A4253"/>
    <w:rsid w:val="10DF7882"/>
    <w:rsid w:val="10F523AE"/>
    <w:rsid w:val="11591645"/>
    <w:rsid w:val="1194429F"/>
    <w:rsid w:val="11FA441B"/>
    <w:rsid w:val="122F6278"/>
    <w:rsid w:val="13290FBF"/>
    <w:rsid w:val="14E216B6"/>
    <w:rsid w:val="1542525F"/>
    <w:rsid w:val="17AF51AF"/>
    <w:rsid w:val="18023FB5"/>
    <w:rsid w:val="18351EFE"/>
    <w:rsid w:val="21CD1C26"/>
    <w:rsid w:val="23051E5E"/>
    <w:rsid w:val="244066DF"/>
    <w:rsid w:val="24DE7F19"/>
    <w:rsid w:val="250873C3"/>
    <w:rsid w:val="26AB248B"/>
    <w:rsid w:val="276B3F74"/>
    <w:rsid w:val="27A10FAE"/>
    <w:rsid w:val="286262E7"/>
    <w:rsid w:val="28BE792F"/>
    <w:rsid w:val="2A4738DD"/>
    <w:rsid w:val="2B400DAF"/>
    <w:rsid w:val="2BF92298"/>
    <w:rsid w:val="2CE5276C"/>
    <w:rsid w:val="2D260614"/>
    <w:rsid w:val="2F8F6074"/>
    <w:rsid w:val="30D010E3"/>
    <w:rsid w:val="31E833AF"/>
    <w:rsid w:val="32B3368F"/>
    <w:rsid w:val="341440CF"/>
    <w:rsid w:val="372F7DCD"/>
    <w:rsid w:val="377E6AFB"/>
    <w:rsid w:val="37DF00D4"/>
    <w:rsid w:val="3918340A"/>
    <w:rsid w:val="394746B9"/>
    <w:rsid w:val="39D274E5"/>
    <w:rsid w:val="3ADE3545"/>
    <w:rsid w:val="3BFF6DF9"/>
    <w:rsid w:val="3D353E96"/>
    <w:rsid w:val="3D484368"/>
    <w:rsid w:val="3D9904F1"/>
    <w:rsid w:val="3DA8465C"/>
    <w:rsid w:val="3EAE7629"/>
    <w:rsid w:val="3F9D5E58"/>
    <w:rsid w:val="402A3932"/>
    <w:rsid w:val="40F13416"/>
    <w:rsid w:val="424E5BF7"/>
    <w:rsid w:val="429B7F6D"/>
    <w:rsid w:val="433B601D"/>
    <w:rsid w:val="439B658F"/>
    <w:rsid w:val="46366D19"/>
    <w:rsid w:val="469B2B59"/>
    <w:rsid w:val="499C188D"/>
    <w:rsid w:val="4A0B648B"/>
    <w:rsid w:val="4A2659D5"/>
    <w:rsid w:val="4A793367"/>
    <w:rsid w:val="4D324DE5"/>
    <w:rsid w:val="4D679234"/>
    <w:rsid w:val="4D9C6FA3"/>
    <w:rsid w:val="4E3C68CE"/>
    <w:rsid w:val="4F6E5EEF"/>
    <w:rsid w:val="4FD311FA"/>
    <w:rsid w:val="503F4568"/>
    <w:rsid w:val="5077120A"/>
    <w:rsid w:val="50EC2BEA"/>
    <w:rsid w:val="529A5A6F"/>
    <w:rsid w:val="537E213D"/>
    <w:rsid w:val="546576A4"/>
    <w:rsid w:val="54E112FE"/>
    <w:rsid w:val="58127614"/>
    <w:rsid w:val="589E7EC5"/>
    <w:rsid w:val="59491756"/>
    <w:rsid w:val="5D1F25CE"/>
    <w:rsid w:val="5D9E1B7F"/>
    <w:rsid w:val="5DF38846"/>
    <w:rsid w:val="5E4B3B24"/>
    <w:rsid w:val="5E776C22"/>
    <w:rsid w:val="5EDA39D1"/>
    <w:rsid w:val="624A6633"/>
    <w:rsid w:val="635A0666"/>
    <w:rsid w:val="63792F90"/>
    <w:rsid w:val="639E2374"/>
    <w:rsid w:val="64F53283"/>
    <w:rsid w:val="658650D7"/>
    <w:rsid w:val="65C06061"/>
    <w:rsid w:val="687D664C"/>
    <w:rsid w:val="69984E31"/>
    <w:rsid w:val="6A907CF2"/>
    <w:rsid w:val="6C2855C2"/>
    <w:rsid w:val="6D1023F2"/>
    <w:rsid w:val="6DD444DD"/>
    <w:rsid w:val="6DD97738"/>
    <w:rsid w:val="6E39760D"/>
    <w:rsid w:val="6E67478A"/>
    <w:rsid w:val="6F366FFF"/>
    <w:rsid w:val="6F99272C"/>
    <w:rsid w:val="6FB813BA"/>
    <w:rsid w:val="6FDA17EF"/>
    <w:rsid w:val="70891391"/>
    <w:rsid w:val="708F6CC2"/>
    <w:rsid w:val="72C766F1"/>
    <w:rsid w:val="7375655F"/>
    <w:rsid w:val="73E81B64"/>
    <w:rsid w:val="751F2D54"/>
    <w:rsid w:val="772B737E"/>
    <w:rsid w:val="78D930EC"/>
    <w:rsid w:val="7D9E7562"/>
    <w:rsid w:val="7E6A483F"/>
    <w:rsid w:val="7E781131"/>
    <w:rsid w:val="7EA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rFonts w:ascii="Times New Roman" w:hAnsi="Times New Roman" w:eastAsia="宋体" w:cs="Times New Roman"/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纯文本 字符"/>
    <w:basedOn w:val="10"/>
    <w:link w:val="4"/>
    <w:qFormat/>
    <w:uiPriority w:val="99"/>
    <w:rPr>
      <w:rFonts w:ascii="宋体" w:hAnsi="Courier New" w:eastAsia="宋体" w:cs="Courier New"/>
      <w:szCs w:val="21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238</Words>
  <Characters>1359</Characters>
  <Lines>11</Lines>
  <Paragraphs>3</Paragraphs>
  <TotalTime>5</TotalTime>
  <ScaleCrop>false</ScaleCrop>
  <LinksUpToDate>false</LinksUpToDate>
  <CharactersWithSpaces>1594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2020-03-03T12:39:00Z</dcterms:created>
  <dc:creator>Admin</dc:creator>
  <cp:lastModifiedBy>YY</cp:lastModifiedBy>
  <dcterms:modified xsi:type="dcterms:W3CDTF">2023-11-28T02:02:28Z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A44E717A67C64B1FB077ED99246EBD27_12</vt:lpwstr>
  </property>
</Properties>
</file>